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7017913"/>
    <w:p w14:paraId="7975836D" w14:textId="77777777" w:rsidR="00AC5E1F" w:rsidRPr="002C568D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3AB3B1D" wp14:editId="5B077A8F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410AA7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14:paraId="7D42A738" w14:textId="77777777" w:rsidR="00AC5E1F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POLITECNICO DI MILANO</w:t>
                            </w:r>
                          </w:p>
                          <w:p w14:paraId="0116079C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14:paraId="452E8D51" w14:textId="77777777" w:rsidR="00A1212E" w:rsidRPr="002C568D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14:paraId="25F02542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14:paraId="08D22933" w14:textId="77777777" w:rsidR="00AC5E1F" w:rsidRPr="002C568D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</w:pPr>
                            <w:r w:rsidRPr="002C568D">
                              <w:rPr>
                                <w:rFonts w:ascii="Frank Ruhl Libre" w:eastAsia="Calibri" w:hAnsi="Frank Ruhl Libre" w:cs="Frank Ruhl Libre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14:paraId="0183434D" w14:textId="77777777" w:rsidR="00AC5E1F" w:rsidRPr="006514D3" w:rsidRDefault="00AC5E1F" w:rsidP="00AC5E1F">
                            <w:pPr>
                              <w:jc w:val="right"/>
                              <w:rPr>
                                <w:rFonts w:ascii="Frank Ruhl Libre" w:hAnsi="Frank Ruhl Libre" w:cs="Frank Ruhl Libr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AB3B1D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14:paraId="7F410AA7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 xml:space="preserve">Spett.le </w:t>
                      </w:r>
                    </w:p>
                    <w:p w14:paraId="7D42A738" w14:textId="77777777" w:rsidR="00AC5E1F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POLITECNICO DI MILANO</w:t>
                      </w:r>
                    </w:p>
                    <w:p w14:paraId="0116079C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14:paraId="452E8D51" w14:textId="77777777" w:rsidR="00A1212E" w:rsidRPr="002C568D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14:paraId="25F02542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Piazza Leonardo da Vinci, 32</w:t>
                      </w:r>
                    </w:p>
                    <w:p w14:paraId="08D22933" w14:textId="77777777" w:rsidR="00AC5E1F" w:rsidRPr="002C568D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</w:pPr>
                      <w:r w:rsidRPr="002C568D">
                        <w:rPr>
                          <w:rFonts w:ascii="Frank Ruhl Libre" w:eastAsia="Calibri" w:hAnsi="Frank Ruhl Libre" w:cs="Frank Ruhl Libre"/>
                          <w:sz w:val="20"/>
                          <w:szCs w:val="20"/>
                        </w:rPr>
                        <w:t>20133 Milano</w:t>
                      </w:r>
                    </w:p>
                    <w:p w14:paraId="0183434D" w14:textId="77777777" w:rsidR="00AC5E1F" w:rsidRPr="006514D3" w:rsidRDefault="00AC5E1F" w:rsidP="00AC5E1F">
                      <w:pPr>
                        <w:jc w:val="right"/>
                        <w:rPr>
                          <w:rFonts w:ascii="Frank Ruhl Libre" w:hAnsi="Frank Ruhl Libre" w:cs="Frank Ruhl Libr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RPr="002C568D" w14:paraId="29DCB81F" w14:textId="77777777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14:paraId="2C3FE263" w14:textId="04CAAE33" w:rsidR="00A30C82" w:rsidRPr="002C568D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</w:pP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ALLEGATO</w:t>
            </w:r>
            <w:r w:rsidR="00792BF9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185144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E</w:t>
            </w:r>
            <w:r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 xml:space="preserve"> </w:t>
            </w:r>
            <w:r w:rsidR="00473FB4" w:rsidRPr="002C568D">
              <w:rPr>
                <w:rFonts w:ascii="Frank Ruhl Libre" w:eastAsia="Calibri" w:hAnsi="Frank Ruhl Libre" w:cs="Frank Ruhl Libre"/>
                <w:b/>
                <w:sz w:val="20"/>
                <w:szCs w:val="20"/>
              </w:rPr>
              <w:t>- DICHIARAZIONE SEGRETI TECNICI E COMMERCIALI</w:t>
            </w:r>
          </w:p>
        </w:tc>
      </w:tr>
      <w:tr w:rsidR="00A30C82" w:rsidRPr="002C568D" w14:paraId="22F4776C" w14:textId="77777777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6CFCDB0" w14:textId="77777777" w:rsidR="006514D3" w:rsidRPr="002C568D" w:rsidRDefault="006514D3" w:rsidP="006514D3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</w:p>
          <w:p w14:paraId="6729B94F" w14:textId="085B668A" w:rsidR="002C12B1" w:rsidRPr="002C12B1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GARA EUROPEA A PROCEDURA TELEMATICA APERTA PER L’AFFIDAMENTO DE</w:t>
            </w:r>
            <w:r w:rsidR="005050C6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I </w:t>
            </w:r>
            <w:r w:rsidR="005050C6" w:rsidRPr="005050C6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“SERVIZI DI CATERING MIDDLE-LEVEL PER IL DIPARTIMENTO DI INGEGNERIA GESTIONALE E IL DIPARTIMENTO DI ELETTRONICA, INFORMAZIONE E BIOINGEGNERIA”</w:t>
            </w:r>
          </w:p>
          <w:p w14:paraId="13905408" w14:textId="23CB083F" w:rsidR="006514D3" w:rsidRPr="002C568D" w:rsidRDefault="002C12B1" w:rsidP="002C12B1">
            <w:pPr>
              <w:spacing w:line="312" w:lineRule="auto"/>
              <w:jc w:val="center"/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</w:pPr>
            <w:r w:rsidRPr="002C12B1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 xml:space="preserve">CIG </w:t>
            </w:r>
            <w:r w:rsidR="00E40C1C" w:rsidRPr="00E40C1C">
              <w:rPr>
                <w:rFonts w:ascii="Frank Ruhl Libre" w:hAnsi="Frank Ruhl Libre" w:cs="Frank Ruhl Libre"/>
                <w:b/>
                <w:bCs/>
                <w:sz w:val="20"/>
                <w:szCs w:val="20"/>
                <w:lang w:eastAsia="ar-SA"/>
              </w:rPr>
              <w:t>BA4BC5BC2E</w:t>
            </w:r>
          </w:p>
        </w:tc>
      </w:tr>
    </w:tbl>
    <w:p w14:paraId="7CB462CB" w14:textId="77777777" w:rsidR="009B6703" w:rsidRPr="002C568D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</w:p>
    <w:p w14:paraId="2F3EF910" w14:textId="77777777" w:rsidR="00AC5E1F" w:rsidRPr="002C568D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Frank Ruhl Libre" w:eastAsia="Calibri" w:hAnsi="Frank Ruhl Libre" w:cs="Frank Ruhl Libre"/>
          <w:b/>
          <w:color w:val="2E74B5" w:themeColor="accent5" w:themeShade="BF"/>
          <w:sz w:val="20"/>
          <w:szCs w:val="20"/>
          <w:u w:val="single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Il/La sottoscritto/a</w:t>
      </w:r>
      <w:r w:rsidR="00AC5E1F" w:rsidRPr="002C568D">
        <w:rPr>
          <w:rFonts w:ascii="Frank Ruhl Libre" w:eastAsia="Calibri" w:hAnsi="Frank Ruhl Libre" w:cs="Frank Ruhl Libre"/>
          <w:sz w:val="20"/>
          <w:szCs w:val="20"/>
        </w:rPr>
        <w:t xml:space="preserve"> ____________________________________________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>, na</w:t>
      </w:r>
      <w:r w:rsidR="00993F91" w:rsidRPr="002C568D">
        <w:rPr>
          <w:rFonts w:ascii="Frank Ruhl Libre" w:eastAsia="Calibri" w:hAnsi="Frank Ruhl Libre" w:cs="Frank Ruhl Libre"/>
          <w:sz w:val="20"/>
          <w:szCs w:val="20"/>
        </w:rPr>
        <w:t>t_</w:t>
      </w:r>
      <w:r w:rsidR="00A1212E" w:rsidRPr="002C568D">
        <w:rPr>
          <w:rFonts w:ascii="Frank Ruhl Libre" w:eastAsia="Calibri" w:hAnsi="Frank Ruhl Libre" w:cs="Frank Ruhl Libre"/>
          <w:sz w:val="20"/>
          <w:szCs w:val="20"/>
        </w:rPr>
        <w:t xml:space="preserve"> a ____________________________, il ___/___/________</w:t>
      </w:r>
      <w:r w:rsidRPr="002C568D">
        <w:rPr>
          <w:rFonts w:ascii="Frank Ruhl Libre" w:eastAsia="Calibri" w:hAnsi="Frank Ruhl Libre" w:cs="Frank Ruhl Libre"/>
          <w:sz w:val="20"/>
          <w:szCs w:val="20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 tel.: _________________________, telefax: __________________________________</w:t>
      </w:r>
    </w:p>
    <w:p w14:paraId="1DE5A345" w14:textId="77777777" w:rsidR="00076C1A" w:rsidRPr="002C568D" w:rsidRDefault="00076C1A" w:rsidP="005535CC">
      <w:pPr>
        <w:spacing w:before="360" w:after="360" w:line="360" w:lineRule="auto"/>
        <w:jc w:val="center"/>
        <w:rPr>
          <w:rFonts w:ascii="Frank Ruhl Libre" w:eastAsia="Calibri" w:hAnsi="Frank Ruhl Libre" w:cs="Frank Ruhl Libre"/>
          <w:b/>
          <w:sz w:val="20"/>
          <w:szCs w:val="20"/>
        </w:rPr>
      </w:pPr>
      <w:r w:rsidRPr="002C568D">
        <w:rPr>
          <w:rFonts w:ascii="Frank Ruhl Libre" w:eastAsia="Calibri" w:hAnsi="Frank Ruhl Libre" w:cs="Frank Ruhl Libre"/>
          <w:b/>
          <w:sz w:val="20"/>
          <w:szCs w:val="20"/>
        </w:rPr>
        <w:t xml:space="preserve"> DICHIARA</w:t>
      </w:r>
    </w:p>
    <w:p w14:paraId="0DB55A59" w14:textId="77777777" w:rsidR="00A30C82" w:rsidRPr="002C568D" w:rsidRDefault="00EE760D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c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he la </w:t>
      </w:r>
      <w:r w:rsidR="00C62D44" w:rsidRPr="002C568D">
        <w:rPr>
          <w:rFonts w:ascii="Frank Ruhl Libre" w:eastAsia="Calibri" w:hAnsi="Frank Ruhl Libre" w:cs="Frank Ruhl Libre"/>
          <w:noProof/>
          <w:sz w:val="20"/>
          <w:szCs w:val="20"/>
        </w:rPr>
        <w:t xml:space="preserve">seguente </w:t>
      </w:r>
      <w:r w:rsidR="00A30C82" w:rsidRPr="002C568D">
        <w:rPr>
          <w:rFonts w:ascii="Frank Ruhl Libre" w:eastAsia="Calibri" w:hAnsi="Frank Ruhl Libre" w:cs="Frank Ruhl Libre"/>
          <w:noProof/>
          <w:sz w:val="20"/>
          <w:szCs w:val="20"/>
        </w:rPr>
        <w:t>documentazione presentata nell’ambito della suddetta procedura è coperta da segreto tecnico o commerciale:</w:t>
      </w:r>
    </w:p>
    <w:p w14:paraId="0157B85D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488BD3" w14:textId="77777777" w:rsidR="00A30C82" w:rsidRPr="002C568D" w:rsidRDefault="00A30C82" w:rsidP="00A153F5">
      <w:pPr>
        <w:spacing w:after="120" w:line="360" w:lineRule="auto"/>
        <w:jc w:val="both"/>
        <w:rPr>
          <w:rFonts w:ascii="Frank Ruhl Libre" w:eastAsia="Calibri" w:hAnsi="Frank Ruhl Libre" w:cs="Frank Ruhl Libre"/>
          <w:noProof/>
          <w:sz w:val="20"/>
          <w:szCs w:val="20"/>
        </w:rPr>
      </w:pP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(</w:t>
      </w:r>
      <w:r w:rsidRPr="002C568D">
        <w:rPr>
          <w:rFonts w:ascii="Frank Ruhl Libre" w:eastAsia="Calibri" w:hAnsi="Frank Ruhl Libre" w:cs="Frank Ruhl Libre"/>
          <w:i/>
          <w:noProof/>
          <w:sz w:val="20"/>
          <w:szCs w:val="20"/>
        </w:rPr>
        <w:t>indicare con precisione e in modo inequivocabile le sezioni documenti che si intende escludere dal diritto di accesso da parte degli altri concorrenti</w:t>
      </w:r>
      <w:r w:rsidRPr="002C568D">
        <w:rPr>
          <w:rFonts w:ascii="Frank Ruhl Libre" w:eastAsia="Calibri" w:hAnsi="Frank Ruhl Libre" w:cs="Frank Ruhl Libre"/>
          <w:noProof/>
          <w:sz w:val="20"/>
          <w:szCs w:val="20"/>
        </w:rPr>
        <w:t>)</w:t>
      </w:r>
    </w:p>
    <w:p w14:paraId="0328CE7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Per quanto sopra dichiarato, si adducono i seguenti motivi, secondo quanto specificato dall’art. 98 del D.Lgs. 30/2005</w:t>
      </w:r>
      <w:r w:rsidR="009B6703" w:rsidRPr="002C568D">
        <w:rPr>
          <w:rFonts w:ascii="Frank Ruhl Libre" w:eastAsia="Calibri" w:hAnsi="Frank Ruhl Libre" w:cs="Frank Ruhl Libre"/>
          <w:sz w:val="20"/>
          <w:szCs w:val="20"/>
        </w:rPr>
        <w:t>.</w:t>
      </w:r>
    </w:p>
    <w:p w14:paraId="4F8440D1" w14:textId="77777777" w:rsidR="009B6703" w:rsidRPr="002C568D" w:rsidRDefault="009B6703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lastRenderedPageBreak/>
        <w:t>(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compilare i campi di cui alle lett. a), b) e c) con precisione.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>La motivazione è obbligatoria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 xml:space="preserve">; in caso di mancata compilazione dei presenti campi la suddetta dichiarazione 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  <w:u w:val="single"/>
        </w:rPr>
        <w:t>non</w:t>
      </w:r>
      <w:r w:rsidRPr="002C568D">
        <w:rPr>
          <w:rFonts w:ascii="Frank Ruhl Libre" w:eastAsia="Calibri" w:hAnsi="Frank Ruhl Libre" w:cs="Frank Ruhl Libre"/>
          <w:b/>
          <w:i/>
          <w:sz w:val="20"/>
          <w:szCs w:val="20"/>
        </w:rPr>
        <w:t xml:space="preserve"> </w:t>
      </w:r>
      <w:r w:rsidRPr="002C568D">
        <w:rPr>
          <w:rFonts w:ascii="Frank Ruhl Libre" w:eastAsia="Calibri" w:hAnsi="Frank Ruhl Libre" w:cs="Frank Ruhl Libre"/>
          <w:i/>
          <w:sz w:val="20"/>
          <w:szCs w:val="20"/>
        </w:rPr>
        <w:t>verrà presa in considerazione</w:t>
      </w:r>
      <w:r w:rsidRPr="002C568D">
        <w:rPr>
          <w:rFonts w:ascii="Frank Ruhl Libre" w:eastAsia="Calibri" w:hAnsi="Frank Ruhl Libre" w:cs="Frank Ruhl Libre"/>
          <w:sz w:val="20"/>
          <w:szCs w:val="20"/>
        </w:rPr>
        <w:t>)</w:t>
      </w:r>
    </w:p>
    <w:p w14:paraId="1FB774E0" w14:textId="77777777" w:rsidR="00A30C82" w:rsidRPr="002C568D" w:rsidRDefault="00A30C82" w:rsidP="00A30C82">
      <w:pPr>
        <w:spacing w:before="240" w:after="240" w:line="360" w:lineRule="auto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Le informazioni:</w:t>
      </w:r>
    </w:p>
    <w:p w14:paraId="5C0B672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segrete, nel senso che non sono nel loro insieme o nella precisa configurazione e combinazione dei loro elementi generalmente note o facilmente accessibili agli esperti ed agli operatori del settore:</w:t>
      </w:r>
    </w:p>
    <w:p w14:paraId="3C8027D8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B854E8E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hanno valore economico in quanto segrete</w:t>
      </w:r>
    </w:p>
    <w:p w14:paraId="64236331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3CA14530" w14:textId="77777777" w:rsidR="00A30C82" w:rsidRPr="002C568D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sono sottoposte, da parte delle persone al cui legittimo controllo sono soggette, a misure da ritenersi ragionevolmente adeguate a mantenerle segrete”</w:t>
      </w:r>
    </w:p>
    <w:p w14:paraId="11E81BFB" w14:textId="77777777" w:rsidR="00A30C82" w:rsidRPr="002C568D" w:rsidRDefault="00A30C82" w:rsidP="009B6703">
      <w:pPr>
        <w:spacing w:before="240" w:after="240" w:line="360" w:lineRule="auto"/>
        <w:ind w:left="567"/>
        <w:jc w:val="both"/>
        <w:rPr>
          <w:rFonts w:ascii="Frank Ruhl Libre" w:eastAsia="Calibri" w:hAnsi="Frank Ruhl Libre" w:cs="Frank Ruhl Libre"/>
          <w:sz w:val="20"/>
          <w:szCs w:val="20"/>
        </w:rPr>
      </w:pPr>
      <w:r w:rsidRPr="002C568D">
        <w:rPr>
          <w:rFonts w:ascii="Frank Ruhl Libre" w:eastAsia="Calibri" w:hAnsi="Frank Ruhl Libre" w:cs="Frank Ruhl Libre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08621FC" w14:textId="77777777" w:rsidR="00EE760D" w:rsidRPr="002C568D" w:rsidRDefault="00EE760D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Si allega alla presente copia </w:t>
      </w:r>
      <w:r w:rsidR="00473FB4" w:rsidRPr="002C568D">
        <w:rPr>
          <w:rFonts w:ascii="Frank Ruhl Libre" w:hAnsi="Frank Ruhl Libre" w:cs="Frank Ruhl Libre"/>
          <w:sz w:val="20"/>
          <w:szCs w:val="20"/>
          <w:u w:val="single"/>
        </w:rPr>
        <w:t>della documentazione presentata</w:t>
      </w:r>
      <w:r w:rsidRPr="002C568D">
        <w:rPr>
          <w:rFonts w:ascii="Frank Ruhl Libre" w:hAnsi="Frank Ruhl Libre" w:cs="Frank Ruhl Libre"/>
          <w:sz w:val="20"/>
          <w:szCs w:val="20"/>
          <w:u w:val="single"/>
        </w:rPr>
        <w:t xml:space="preserve"> debitamente oscurata nelle parti sopra indicate</w:t>
      </w:r>
      <w:r w:rsidRPr="002C568D">
        <w:rPr>
          <w:rFonts w:ascii="Frank Ruhl Libre" w:hAnsi="Frank Ruhl Libre" w:cs="Frank Ruhl Libre"/>
          <w:sz w:val="20"/>
          <w:szCs w:val="20"/>
        </w:rPr>
        <w:t>.</w:t>
      </w:r>
    </w:p>
    <w:p w14:paraId="04D28410" w14:textId="6B16DD7D" w:rsidR="009E58E1" w:rsidRPr="002C568D" w:rsidRDefault="006514D3" w:rsidP="00A30C82">
      <w:pPr>
        <w:spacing w:before="240" w:after="240" w:line="360" w:lineRule="auto"/>
        <w:jc w:val="both"/>
        <w:rPr>
          <w:rFonts w:ascii="Frank Ruhl Libre" w:hAnsi="Frank Ruhl Libre" w:cs="Frank Ruhl Libre"/>
          <w:sz w:val="20"/>
          <w:szCs w:val="20"/>
        </w:rPr>
      </w:pPr>
      <w:r w:rsidRPr="002C568D">
        <w:rPr>
          <w:rFonts w:ascii="Frank Ruhl Libre" w:hAnsi="Frank Ruhl Libre" w:cs="Frank Ruhl Libre"/>
          <w:sz w:val="20"/>
          <w:szCs w:val="20"/>
        </w:rPr>
        <w:t>[gg/mm/aaaa]</w:t>
      </w:r>
      <w:r w:rsidR="009E58E1" w:rsidRPr="002C568D">
        <w:rPr>
          <w:rFonts w:ascii="Frank Ruhl Libre" w:hAnsi="Frank Ruhl Libre" w:cs="Frank Ruhl Libre"/>
          <w:sz w:val="20"/>
          <w:szCs w:val="20"/>
        </w:rPr>
        <w:t>, lì ______________________________</w:t>
      </w:r>
    </w:p>
    <w:p w14:paraId="004874CE" w14:textId="77777777" w:rsidR="006514D3" w:rsidRPr="002C568D" w:rsidRDefault="006514D3" w:rsidP="00A153F5">
      <w:pPr>
        <w:pStyle w:val="Paragrafoelenco"/>
        <w:spacing w:before="240" w:after="240" w:line="360" w:lineRule="auto"/>
        <w:ind w:left="4820"/>
        <w:jc w:val="right"/>
        <w:rPr>
          <w:rFonts w:ascii="Frank Ruhl Libre" w:hAnsi="Frank Ruhl Libre" w:cs="Frank Ruhl Libre"/>
          <w:i/>
          <w:sz w:val="20"/>
          <w:szCs w:val="20"/>
        </w:rPr>
      </w:pPr>
    </w:p>
    <w:p w14:paraId="1B21002E" w14:textId="673BE837" w:rsidR="00997CC6" w:rsidRPr="002C568D" w:rsidRDefault="009B6703" w:rsidP="006514D3">
      <w:pPr>
        <w:pStyle w:val="Paragrafoelenco"/>
        <w:spacing w:before="240" w:after="240" w:line="360" w:lineRule="auto"/>
        <w:ind w:left="0"/>
        <w:rPr>
          <w:rFonts w:ascii="Frank Ruhl Libre" w:hAnsi="Frank Ruhl Libre" w:cs="Frank Ruhl Libre"/>
          <w:i/>
          <w:sz w:val="20"/>
          <w:szCs w:val="20"/>
        </w:rPr>
      </w:pPr>
      <w:r w:rsidRPr="002C568D">
        <w:rPr>
          <w:rFonts w:ascii="Frank Ruhl Libre" w:hAnsi="Frank Ruhl Libre" w:cs="Frank Ruhl Libre"/>
          <w:i/>
          <w:sz w:val="20"/>
          <w:szCs w:val="20"/>
        </w:rPr>
        <w:t>firmato digitalmente ai sensi della normativa vigente</w:t>
      </w:r>
    </w:p>
    <w:p w14:paraId="5C10982F" w14:textId="1012B9BC" w:rsidR="00A153F5" w:rsidRPr="002C568D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Frank Ruhl Libre" w:hAnsi="Frank Ruhl Libre" w:cs="Frank Ruhl Libre"/>
          <w:i/>
          <w:sz w:val="20"/>
          <w:szCs w:val="20"/>
        </w:rPr>
      </w:pPr>
    </w:p>
    <w:p w14:paraId="396C1FF0" w14:textId="04120E56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3BCAC0B" w14:textId="382101A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654A4853" w14:textId="6DC5895E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4E33C698" w14:textId="3356A157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1D786491" w14:textId="2EB6DFF9" w:rsidR="006514D3" w:rsidRPr="002C568D" w:rsidRDefault="006514D3" w:rsidP="006514D3">
      <w:pPr>
        <w:rPr>
          <w:rFonts w:ascii="Frank Ruhl Libre" w:hAnsi="Frank Ruhl Libre" w:cs="Frank Ruhl Libre"/>
        </w:rPr>
      </w:pPr>
    </w:p>
    <w:p w14:paraId="38BB305E" w14:textId="003B68FC" w:rsidR="006514D3" w:rsidRPr="002C568D" w:rsidRDefault="006514D3" w:rsidP="006514D3">
      <w:pPr>
        <w:rPr>
          <w:rFonts w:ascii="Frank Ruhl Libre" w:hAnsi="Frank Ruhl Libre" w:cs="Frank Ruhl Libre"/>
        </w:rPr>
      </w:pPr>
    </w:p>
    <w:sectPr w:rsidR="006514D3" w:rsidRPr="002C568D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437958" w14:textId="77777777"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14:paraId="5AA5241D" w14:textId="77777777"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 Ruhl Libre">
    <w:panose1 w:val="00000000000000000000"/>
    <w:charset w:val="B1"/>
    <w:family w:val="auto"/>
    <w:pitch w:val="variable"/>
    <w:sig w:usb0="A00008EF" w:usb1="4001205B" w:usb2="00000008" w:usb3="00000000" w:csb0="000000B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Frank Ruhl Libre" w:hAnsi="Frank Ruhl Libre" w:cs="Frank Ruhl Libre"/>
      </w:rPr>
      <w:id w:val="-33422942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4AE53BF5" w14:textId="77777777" w:rsidR="009E58E1" w:rsidRPr="006514D3" w:rsidRDefault="009E58E1">
        <w:pPr>
          <w:pStyle w:val="Pidipagina"/>
          <w:jc w:val="center"/>
          <w:rPr>
            <w:rFonts w:ascii="Frank Ruhl Libre" w:hAnsi="Frank Ruhl Libre" w:cs="Frank Ruhl Libre"/>
            <w:sz w:val="20"/>
          </w:rPr>
        </w:pPr>
        <w:r w:rsidRPr="006514D3">
          <w:rPr>
            <w:rFonts w:ascii="Frank Ruhl Libre" w:hAnsi="Frank Ruhl Libre" w:cs="Frank Ruhl Libre"/>
            <w:sz w:val="20"/>
          </w:rPr>
          <w:fldChar w:fldCharType="begin"/>
        </w:r>
        <w:r w:rsidRPr="006514D3">
          <w:rPr>
            <w:rFonts w:ascii="Frank Ruhl Libre" w:hAnsi="Frank Ruhl Libre" w:cs="Frank Ruhl Libre"/>
            <w:sz w:val="20"/>
          </w:rPr>
          <w:instrText>PAGE   \* MERGEFORMAT</w:instrText>
        </w:r>
        <w:r w:rsidRPr="006514D3">
          <w:rPr>
            <w:rFonts w:ascii="Frank Ruhl Libre" w:hAnsi="Frank Ruhl Libre" w:cs="Frank Ruhl Libre"/>
            <w:sz w:val="20"/>
          </w:rPr>
          <w:fldChar w:fldCharType="separate"/>
        </w:r>
        <w:r w:rsidR="006E1344" w:rsidRPr="006514D3">
          <w:rPr>
            <w:rFonts w:ascii="Frank Ruhl Libre" w:hAnsi="Frank Ruhl Libre" w:cs="Frank Ruhl Libre"/>
            <w:noProof/>
            <w:sz w:val="20"/>
          </w:rPr>
          <w:t>2</w:t>
        </w:r>
        <w:r w:rsidRPr="006514D3">
          <w:rPr>
            <w:rFonts w:ascii="Frank Ruhl Libre" w:hAnsi="Frank Ruhl Libre" w:cs="Frank Ruhl Libre"/>
            <w:sz w:val="20"/>
          </w:rPr>
          <w:fldChar w:fldCharType="end"/>
        </w:r>
      </w:p>
    </w:sdtContent>
  </w:sdt>
  <w:p w14:paraId="5739F1AE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5B48A" w14:textId="77777777"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14:paraId="691C1971" w14:textId="77777777"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6249" w14:textId="50BFCBE1" w:rsidR="005535CC" w:rsidRDefault="006514D3">
    <w:pPr>
      <w:pStyle w:val="Intestazione"/>
    </w:pPr>
    <w:r w:rsidRPr="00C40051">
      <w:rPr>
        <w:rFonts w:ascii="Frank Ruhl Libre" w:hAnsi="Frank Ruhl Libre" w:cs="Frank Ruhl Libre" w:hint="cs"/>
        <w:noProof/>
        <w:sz w:val="20"/>
        <w:szCs w:val="20"/>
      </w:rPr>
      <w:drawing>
        <wp:inline distT="0" distB="0" distL="0" distR="0" wp14:anchorId="68FD5A2A" wp14:editId="26539F21">
          <wp:extent cx="895834" cy="698500"/>
          <wp:effectExtent l="0" t="0" r="0" b="635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03123" cy="7041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283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46145"/>
    <w:rsid w:val="00076C1A"/>
    <w:rsid w:val="00104D63"/>
    <w:rsid w:val="00185144"/>
    <w:rsid w:val="001A7DD7"/>
    <w:rsid w:val="001D595C"/>
    <w:rsid w:val="001D710E"/>
    <w:rsid w:val="001F6306"/>
    <w:rsid w:val="00207F82"/>
    <w:rsid w:val="002C12B1"/>
    <w:rsid w:val="002C568D"/>
    <w:rsid w:val="00394864"/>
    <w:rsid w:val="003C503D"/>
    <w:rsid w:val="003C5F22"/>
    <w:rsid w:val="003D28BB"/>
    <w:rsid w:val="00421F42"/>
    <w:rsid w:val="00454D6B"/>
    <w:rsid w:val="00473FB4"/>
    <w:rsid w:val="004A51A4"/>
    <w:rsid w:val="004D341C"/>
    <w:rsid w:val="004E4B00"/>
    <w:rsid w:val="005050C6"/>
    <w:rsid w:val="005535CC"/>
    <w:rsid w:val="006514D3"/>
    <w:rsid w:val="006A4FF6"/>
    <w:rsid w:val="006E1344"/>
    <w:rsid w:val="00792BF9"/>
    <w:rsid w:val="00844776"/>
    <w:rsid w:val="008630B0"/>
    <w:rsid w:val="008A240B"/>
    <w:rsid w:val="008D21BE"/>
    <w:rsid w:val="008D2574"/>
    <w:rsid w:val="00971258"/>
    <w:rsid w:val="00993F91"/>
    <w:rsid w:val="00997CC6"/>
    <w:rsid w:val="009A2AA1"/>
    <w:rsid w:val="009B6703"/>
    <w:rsid w:val="009D0C5F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40C1C"/>
    <w:rsid w:val="00E768ED"/>
    <w:rsid w:val="00E828C9"/>
    <w:rsid w:val="00EE760D"/>
    <w:rsid w:val="00F64ECC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11246AA9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F8EB6-24A9-4B2A-9BBF-098C5B825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Laura Chiesa</cp:lastModifiedBy>
  <cp:revision>35</cp:revision>
  <dcterms:created xsi:type="dcterms:W3CDTF">2022-03-01T08:21:00Z</dcterms:created>
  <dcterms:modified xsi:type="dcterms:W3CDTF">2026-02-05T15:48:00Z</dcterms:modified>
</cp:coreProperties>
</file>